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4C4E9">
      <w:pPr>
        <w:shd w:val="clear" w:color="auto" w:fill="FCFCFC"/>
        <w:adjustRightInd/>
        <w:snapToGrid/>
        <w:spacing w:after="0"/>
        <w:ind w:right="84"/>
        <w:jc w:val="center"/>
        <w:outlineLvl w:val="0"/>
        <w:rPr>
          <w:rFonts w:ascii="微软雅黑" w:hAnsi="微软雅黑" w:cs="宋体"/>
          <w:color w:val="333333"/>
          <w:kern w:val="36"/>
          <w:sz w:val="36"/>
          <w:szCs w:val="36"/>
        </w:rPr>
      </w:pPr>
      <w:r>
        <w:rPr>
          <w:rFonts w:hint="eastAsia" w:ascii="微软雅黑" w:hAnsi="微软雅黑" w:cs="宋体"/>
          <w:color w:val="333333"/>
          <w:kern w:val="36"/>
          <w:sz w:val="36"/>
          <w:szCs w:val="36"/>
          <w:lang w:val="en-US" w:eastAsia="zh-CN"/>
        </w:rPr>
        <w:t>青山纸业股份有限公司</w:t>
      </w:r>
      <w:r>
        <w:rPr>
          <w:rFonts w:hint="eastAsia" w:ascii="微软雅黑" w:hAnsi="微软雅黑" w:cs="宋体"/>
          <w:color w:val="333333"/>
          <w:kern w:val="36"/>
          <w:sz w:val="36"/>
          <w:szCs w:val="36"/>
          <w:lang w:val="en-US" w:eastAsia="zh-CN"/>
        </w:rPr>
        <w:br w:type="textWrapping"/>
      </w:r>
      <w:r>
        <w:rPr>
          <w:rFonts w:hint="eastAsia" w:ascii="微软雅黑" w:hAnsi="微软雅黑" w:cs="宋体"/>
          <w:color w:val="333333"/>
          <w:kern w:val="36"/>
          <w:sz w:val="36"/>
          <w:szCs w:val="36"/>
        </w:rPr>
        <w:t>反歧视、反骚扰、反强迫管理制度</w:t>
      </w:r>
    </w:p>
    <w:p w14:paraId="0197F3C5">
      <w:pPr>
        <w:pStyle w:val="2"/>
        <w:rPr>
          <w:rFonts w:hint="eastAsia" w:ascii="宋体" w:hAnsi="宋体" w:eastAsia="宋体" w:cs="宋体"/>
          <w:sz w:val="28"/>
          <w:szCs w:val="28"/>
        </w:rPr>
      </w:pPr>
      <w:r>
        <w:rPr>
          <w:rFonts w:hint="eastAsia" w:ascii="宋体" w:hAnsi="宋体" w:eastAsia="宋体" w:cs="宋体"/>
          <w:sz w:val="28"/>
          <w:szCs w:val="28"/>
        </w:rPr>
        <w:t>1、目的</w:t>
      </w:r>
    </w:p>
    <w:p w14:paraId="27B7FABC">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为维护人人平等、互相尊重的工作环境，以确保不因工人之种族、宗教、年龄、残疾、姓名、婚姻状况、怀孕、社团倾向等而遭受不正当的对待。</w:t>
      </w:r>
    </w:p>
    <w:p w14:paraId="72CA9511">
      <w:pPr>
        <w:pStyle w:val="2"/>
        <w:rPr>
          <w:rFonts w:hint="eastAsia" w:ascii="宋体" w:hAnsi="宋体" w:eastAsia="宋体" w:cs="宋体"/>
          <w:sz w:val="28"/>
          <w:szCs w:val="28"/>
        </w:rPr>
      </w:pPr>
      <w:r>
        <w:rPr>
          <w:rFonts w:hint="eastAsia" w:ascii="宋体" w:hAnsi="宋体" w:eastAsia="宋体" w:cs="宋体"/>
          <w:sz w:val="28"/>
          <w:szCs w:val="28"/>
        </w:rPr>
        <w:t>2、适用范围</w:t>
      </w:r>
    </w:p>
    <w:p w14:paraId="1C73F596">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适用于所有受聘于公司各职能与经营范围内的员工。</w:t>
      </w:r>
    </w:p>
    <w:p w14:paraId="42005ACF">
      <w:pPr>
        <w:pStyle w:val="2"/>
        <w:rPr>
          <w:rFonts w:hint="eastAsia" w:ascii="宋体" w:hAnsi="宋体" w:eastAsia="宋体" w:cs="宋体"/>
          <w:sz w:val="28"/>
          <w:szCs w:val="28"/>
        </w:rPr>
      </w:pPr>
      <w:r>
        <w:rPr>
          <w:rFonts w:hint="eastAsia" w:ascii="宋体" w:hAnsi="宋体" w:eastAsia="宋体" w:cs="宋体"/>
          <w:sz w:val="28"/>
          <w:szCs w:val="28"/>
        </w:rPr>
        <w:t>3、主要职责和权限</w:t>
      </w:r>
    </w:p>
    <w:p w14:paraId="3708B3E0">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3.1全公司各部门负责执行此程序。</w:t>
      </w:r>
    </w:p>
    <w:p w14:paraId="7EB51C9A">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3.2办公室在招聘、培训、解除劳动合同等情况出现时执行该程序。</w:t>
      </w:r>
    </w:p>
    <w:p w14:paraId="7A91E6D3">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3.3分管领导负责监督该程序的执行。</w:t>
      </w:r>
    </w:p>
    <w:p w14:paraId="75F207BD">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3.4员工代表代表劳动者将此程序的执行情况与领导小组进行沟通。</w:t>
      </w:r>
    </w:p>
    <w:p w14:paraId="274B69CE">
      <w:pPr>
        <w:pStyle w:val="2"/>
        <w:rPr>
          <w:rFonts w:hint="eastAsia" w:ascii="宋体" w:hAnsi="宋体" w:eastAsia="宋体" w:cs="宋体"/>
          <w:sz w:val="28"/>
          <w:szCs w:val="28"/>
        </w:rPr>
      </w:pPr>
      <w:r>
        <w:rPr>
          <w:rFonts w:hint="eastAsia" w:ascii="宋体" w:hAnsi="宋体" w:eastAsia="宋体" w:cs="宋体"/>
          <w:sz w:val="28"/>
          <w:szCs w:val="28"/>
        </w:rPr>
        <w:t>4.工作程序</w:t>
      </w:r>
    </w:p>
    <w:p w14:paraId="5059C6A7">
      <w:pPr>
        <w:pStyle w:val="3"/>
        <w:spacing w:before="120" w:after="120" w:line="360" w:lineRule="auto"/>
        <w:ind w:firstLine="661" w:firstLineChars="235"/>
        <w:rPr>
          <w:rFonts w:hint="eastAsia" w:ascii="宋体" w:hAnsi="宋体" w:eastAsia="宋体" w:cs="宋体"/>
          <w:sz w:val="28"/>
          <w:szCs w:val="28"/>
        </w:rPr>
      </w:pPr>
      <w:r>
        <w:rPr>
          <w:rFonts w:hint="eastAsia" w:ascii="宋体" w:hAnsi="宋体" w:eastAsia="宋体" w:cs="宋体"/>
          <w:sz w:val="28"/>
          <w:szCs w:val="28"/>
        </w:rPr>
        <w:t>4.1歧视性行为</w:t>
      </w:r>
    </w:p>
    <w:p w14:paraId="6E750F8C">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4.1.1根据某人的种族、肤色、性别、社团、宗教、残疾、性倾向等而对其加以抵触、表示不友善或者厌恶的言辞、行为、举动等。</w:t>
      </w:r>
    </w:p>
    <w:p w14:paraId="535DAA17">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4.1.2形成令人恐惧、不友善的、羞辱性的以及令人生厌的工作气氛。</w:t>
      </w:r>
    </w:p>
    <w:p w14:paraId="42CF4214">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4.1.3妨碍他人工作。</w:t>
      </w:r>
    </w:p>
    <w:p w14:paraId="73661C8D">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4.1.4对他人工作产生不利影响。</w:t>
      </w:r>
    </w:p>
    <w:p w14:paraId="6D3559B6">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4.1.5根据某人的种族、肤色、性别、社团、宗教、残疾等的具有消极偏见意义的言语、模仿和玩笑。</w:t>
      </w:r>
    </w:p>
    <w:p w14:paraId="77B75344">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4.1.6在工作场所内，如办公桌、工作台、工作区、公告栏等放置或传发针对个人或群体的基于种族、社团、宗教、性别、残疾等方面的诋毁性的或不友善的文字、图片或材料。</w:t>
      </w:r>
    </w:p>
    <w:p w14:paraId="54711608">
      <w:pPr>
        <w:pStyle w:val="3"/>
        <w:spacing w:before="120" w:after="120" w:line="360" w:lineRule="auto"/>
        <w:ind w:firstLine="661" w:firstLineChars="235"/>
        <w:rPr>
          <w:rFonts w:hint="eastAsia" w:ascii="宋体" w:hAnsi="宋体" w:eastAsia="宋体" w:cs="宋体"/>
          <w:sz w:val="28"/>
          <w:szCs w:val="28"/>
        </w:rPr>
      </w:pPr>
      <w:r>
        <w:rPr>
          <w:rFonts w:hint="eastAsia" w:ascii="宋体" w:hAnsi="宋体" w:eastAsia="宋体" w:cs="宋体"/>
          <w:sz w:val="28"/>
          <w:szCs w:val="28"/>
        </w:rPr>
        <w:t>4.2录用时的反歧视</w:t>
      </w:r>
    </w:p>
    <w:p w14:paraId="71C41B52">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4.2.1根据工人的技能高低决定是否录用，不因种族、阶层、国籍、籍贯、宗教、年龄、残疾、性别、婚姻状况、怀孕、性倾向、社团倾向等因素而区别对待。</w:t>
      </w:r>
    </w:p>
    <w:p w14:paraId="5F066A39">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4.2.2本公司允许所有符合条件的应聘申请人参加所申请的工作考试。</w:t>
      </w:r>
    </w:p>
    <w:p w14:paraId="1B492CDE">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4.2.3在招聘广告中和招聘人员时，不能有限制性别、种族、年龄、宗教、社团倾向、婚姻状况等条件。</w:t>
      </w:r>
    </w:p>
    <w:p w14:paraId="544BC364">
      <w:pPr>
        <w:pStyle w:val="3"/>
        <w:spacing w:before="120" w:after="120" w:line="360" w:lineRule="auto"/>
        <w:ind w:firstLine="661" w:firstLineChars="235"/>
        <w:rPr>
          <w:rFonts w:hint="eastAsia" w:ascii="宋体" w:hAnsi="宋体" w:eastAsia="宋体" w:cs="宋体"/>
          <w:sz w:val="28"/>
          <w:szCs w:val="28"/>
        </w:rPr>
      </w:pPr>
      <w:r>
        <w:rPr>
          <w:rFonts w:hint="eastAsia" w:ascii="宋体" w:hAnsi="宋体" w:eastAsia="宋体" w:cs="宋体"/>
          <w:sz w:val="28"/>
          <w:szCs w:val="28"/>
        </w:rPr>
        <w:t>4.3实际工作中反妇女歧视</w:t>
      </w:r>
    </w:p>
    <w:p w14:paraId="194F8BF3">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4.3.1公司不禁止或阻止录用已婚或怀孕的妇女。</w:t>
      </w:r>
    </w:p>
    <w:p w14:paraId="70AEDC4C">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4.3.2在决定工资、晋升、工作安排、补贴、培训等时机工作中妇女不能形成歧视的目标。</w:t>
      </w:r>
    </w:p>
    <w:p w14:paraId="35ECFE72">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4.3.3员工的雇佣合同或协议中不能含有禁止妊娠的条款。</w:t>
      </w:r>
    </w:p>
    <w:p w14:paraId="58368BDA">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4.3.4公司不能以强制节育作为录用或继续录用的条件。</w:t>
      </w:r>
    </w:p>
    <w:p w14:paraId="14AA84AE">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4.3.5怀孕时应对妇女做合理的调整，必须保护孕妇不能从事实质上有害健康的工作。</w:t>
      </w:r>
    </w:p>
    <w:p w14:paraId="42B67490">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4.3.6公司不能因为妇女怀孕而解聘、威胁降级重新分配有危险的工作或做出扣除工资等决定。</w:t>
      </w:r>
    </w:p>
    <w:p w14:paraId="2A9F6F8B">
      <w:pPr>
        <w:pStyle w:val="3"/>
        <w:spacing w:before="120" w:after="120" w:line="360" w:lineRule="auto"/>
        <w:ind w:firstLine="661" w:firstLineChars="235"/>
        <w:rPr>
          <w:rFonts w:hint="eastAsia" w:ascii="宋体" w:hAnsi="宋体" w:eastAsia="宋体" w:cs="宋体"/>
          <w:sz w:val="28"/>
          <w:szCs w:val="28"/>
        </w:rPr>
      </w:pPr>
      <w:r>
        <w:rPr>
          <w:rFonts w:hint="eastAsia" w:ascii="宋体" w:hAnsi="宋体" w:eastAsia="宋体" w:cs="宋体"/>
          <w:sz w:val="28"/>
          <w:szCs w:val="28"/>
        </w:rPr>
        <w:t>4.4实际工作中的反歧视</w:t>
      </w:r>
    </w:p>
    <w:p w14:paraId="7B264344">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4.4.1公司在对工人的培训、晋升、终止合同、退休及支付工人的工资、奖金、补贴等应当根据员工的工作表现、技术能力和行为，不能因为种族、阶层、国籍、族、年龄、宗教、社团倾向、婚姻状况等因素而区别对待工作、补助和福利处分等的分配。</w:t>
      </w:r>
    </w:p>
    <w:p w14:paraId="61EBE206">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4.4.2技能、教育和经验相等的人员从事相同的工作起薪应该对相同。</w:t>
      </w:r>
    </w:p>
    <w:p w14:paraId="643934D4">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4.4.3解聘员工的决定标准应该依据公司规章制度的明确规定而不能有歧视。</w:t>
      </w:r>
    </w:p>
    <w:p w14:paraId="163614F5">
      <w:pPr>
        <w:pStyle w:val="3"/>
        <w:spacing w:before="120" w:after="120" w:line="360" w:lineRule="auto"/>
        <w:ind w:firstLine="661" w:firstLineChars="235"/>
        <w:rPr>
          <w:rFonts w:hint="eastAsia" w:ascii="宋体" w:hAnsi="宋体" w:eastAsia="宋体" w:cs="宋体"/>
          <w:sz w:val="28"/>
          <w:szCs w:val="28"/>
        </w:rPr>
      </w:pPr>
      <w:r>
        <w:rPr>
          <w:rFonts w:hint="eastAsia" w:ascii="宋体" w:hAnsi="宋体" w:eastAsia="宋体" w:cs="宋体"/>
          <w:sz w:val="28"/>
          <w:szCs w:val="28"/>
        </w:rPr>
        <w:t>4.5实际工作中的反骚扰</w:t>
      </w:r>
    </w:p>
    <w:p w14:paraId="0B01193F">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4.5.1公司管理者不能宽恕员工制造出或导致一个威吓的、不友好的或者无礼的工作环境。</w:t>
      </w:r>
    </w:p>
    <w:p w14:paraId="0D0383C8">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4.5.2公司所有人员不得有体罚或威胁行为，包括打耳光、推人或其他形式的身体接触。</w:t>
      </w:r>
    </w:p>
    <w:p w14:paraId="3CC4C0A4">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4.5.3公司所有人员不能使用后脚、威胁或低级的语言，管理者不能侮辱、骚扰或辱骂工人。</w:t>
      </w:r>
    </w:p>
    <w:p w14:paraId="4E71C74F">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4.5.4公司禁止性暗示、性要求、性侵犯或其他带有性意思的言语或身体接触。</w:t>
      </w:r>
    </w:p>
    <w:p w14:paraId="1ED7728B">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4.5.5公司的安全保卫措施必须考虑性别且不能侵犯人身。</w:t>
      </w:r>
    </w:p>
    <w:p w14:paraId="3B6A96A1">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4.5.6食物、上厕所、医疗护理、就诊或者其他基本必需品获取既不能作为一种报酬也不能作为一种处罚。</w:t>
      </w:r>
    </w:p>
    <w:p w14:paraId="398A4EB7">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4.5.7公司管理者不能不合理地限制员工的活动自由，包括休息、上厕所或者去看病等。</w:t>
      </w:r>
    </w:p>
    <w:p w14:paraId="2D5CD984">
      <w:pPr>
        <w:pStyle w:val="11"/>
        <w:shd w:val="clear" w:color="auto" w:fill="FFFFFF"/>
        <w:autoSpaceDE w:val="0"/>
        <w:spacing w:after="120" w:line="360" w:lineRule="auto"/>
        <w:ind w:firstLine="719" w:firstLineChars="257"/>
        <w:rPr>
          <w:rFonts w:hint="eastAsia" w:ascii="宋体" w:hAnsi="宋体" w:eastAsia="宋体" w:cs="宋体"/>
          <w:bCs/>
          <w:sz w:val="28"/>
          <w:szCs w:val="28"/>
        </w:rPr>
      </w:pPr>
    </w:p>
    <w:p w14:paraId="6AEBEA52">
      <w:pPr>
        <w:pStyle w:val="2"/>
        <w:rPr>
          <w:rFonts w:hint="eastAsia" w:ascii="宋体" w:hAnsi="宋体" w:eastAsia="宋体" w:cs="宋体"/>
          <w:sz w:val="28"/>
          <w:szCs w:val="28"/>
        </w:rPr>
      </w:pPr>
      <w:r>
        <w:rPr>
          <w:rFonts w:hint="eastAsia" w:ascii="宋体" w:hAnsi="宋体" w:eastAsia="宋体" w:cs="宋体"/>
          <w:sz w:val="28"/>
          <w:szCs w:val="28"/>
        </w:rPr>
        <w:t>5、投诉渠道和投诉处理</w:t>
      </w:r>
    </w:p>
    <w:p w14:paraId="2216DEF7">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5.1公司在公司如受到或目睹到歧视、骚扰应立即向员工代表，办公室或者认为合适的其他管理人员报告发生的事件，对来自公司有业务往来的其他人员的骚扰也应报告，以采取措施。在接受口头报告的同时，公司鼓励员工以书面形式报告歧视骚扰事件，以便于调查取证。员工也可将投诉报告投入意见箱。</w:t>
      </w:r>
    </w:p>
    <w:p w14:paraId="03F51E84">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5.2公司采取切实谨慎和保密的方式迅速调查所有的歧视、骚扰事件。调查通常包括与员工面谈及其他人员陈述等。调查的目的是确认是否确有歧视骚扰行为发生，应采取何种措施。公司参与处理投诉的人员可以了解投诉人的陈述并在保密的前提下处理此事。</w:t>
      </w:r>
    </w:p>
    <w:p w14:paraId="6DE0DDB4">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5.3如果公司确实发生歧视、骚扰事件，则会对肇事者采取公司认为适当地惩罚的措施，这些措施包括规劝、警告、调职、停职、解聘等。如实报告的员工和对调查给予配合的员工不会遭到报复，调查结束后给其结果。</w:t>
      </w:r>
    </w:p>
    <w:p w14:paraId="7282E522">
      <w:pPr>
        <w:pStyle w:val="11"/>
        <w:shd w:val="clear" w:color="auto" w:fill="FFFFFF"/>
        <w:autoSpaceDE w:val="0"/>
        <w:spacing w:after="120" w:line="360" w:lineRule="auto"/>
        <w:ind w:firstLine="719" w:firstLineChars="257"/>
        <w:rPr>
          <w:rFonts w:hint="eastAsia" w:ascii="宋体" w:hAnsi="宋体" w:eastAsia="宋体" w:cs="宋体"/>
          <w:bCs/>
          <w:sz w:val="28"/>
          <w:szCs w:val="28"/>
        </w:rPr>
      </w:pPr>
      <w:r>
        <w:rPr>
          <w:rFonts w:hint="eastAsia" w:ascii="宋体" w:hAnsi="宋体" w:eastAsia="宋体" w:cs="宋体"/>
          <w:bCs/>
          <w:sz w:val="28"/>
          <w:szCs w:val="28"/>
        </w:rPr>
        <w:t>5.4对于投诉人员，公司采取必需的保密措施，所有对投诉人的报复行为都是违反公司制度和不合法的。</w:t>
      </w:r>
    </w:p>
    <w:p w14:paraId="736E239F">
      <w:pPr>
        <w:pStyle w:val="11"/>
        <w:shd w:val="clear" w:color="auto" w:fill="FFFFFF"/>
        <w:autoSpaceDE w:val="0"/>
        <w:spacing w:after="120" w:line="360" w:lineRule="auto"/>
        <w:ind w:firstLine="719" w:firstLineChars="257"/>
        <w:rPr>
          <w:rFonts w:hint="eastAsia" w:ascii="宋体" w:hAnsi="宋体" w:eastAsia="宋体" w:cs="宋体"/>
          <w:bCs/>
          <w:sz w:val="28"/>
          <w:szCs w:val="28"/>
        </w:rPr>
      </w:pPr>
    </w:p>
    <w:p w14:paraId="62CCAFA9">
      <w:pPr>
        <w:pStyle w:val="11"/>
        <w:shd w:val="clear" w:color="auto" w:fill="FFFFFF"/>
        <w:autoSpaceDE w:val="0"/>
        <w:spacing w:after="120" w:line="360" w:lineRule="auto"/>
        <w:ind w:firstLine="719" w:firstLineChars="257"/>
        <w:rPr>
          <w:rFonts w:hint="eastAsia" w:ascii="宋体" w:hAnsi="宋体" w:eastAsia="宋体" w:cs="宋体"/>
          <w:bCs/>
          <w:sz w:val="28"/>
          <w:szCs w:val="28"/>
        </w:rPr>
      </w:pPr>
    </w:p>
    <w:p w14:paraId="5CB6E678">
      <w:pPr>
        <w:pStyle w:val="11"/>
        <w:shd w:val="clear" w:color="auto" w:fill="FFFFFF"/>
        <w:autoSpaceDE w:val="0"/>
        <w:spacing w:after="120" w:line="360" w:lineRule="auto"/>
        <w:ind w:firstLine="719" w:firstLineChars="257"/>
        <w:rPr>
          <w:rFonts w:hint="eastAsia" w:ascii="宋体" w:hAnsi="宋体" w:eastAsia="宋体" w:cs="宋体"/>
          <w:bCs/>
          <w:sz w:val="28"/>
          <w:szCs w:val="28"/>
          <w:lang w:val="en-US" w:eastAsia="zh-CN"/>
        </w:rPr>
      </w:pPr>
      <w:r>
        <w:rPr>
          <w:rFonts w:hint="eastAsia" w:ascii="宋体" w:hAnsi="宋体" w:eastAsia="宋体" w:cs="宋体"/>
          <w:bCs/>
          <w:sz w:val="28"/>
          <w:szCs w:val="28"/>
        </w:rPr>
        <w:t>联系人：</w:t>
      </w:r>
      <w:r>
        <w:rPr>
          <w:rFonts w:hint="eastAsia" w:ascii="宋体" w:hAnsi="宋体" w:eastAsia="宋体" w:cs="宋体"/>
          <w:bCs/>
          <w:sz w:val="28"/>
          <w:szCs w:val="28"/>
          <w:lang w:val="en-US" w:eastAsia="zh-CN"/>
        </w:rPr>
        <w:t>邱蔚杰</w:t>
      </w:r>
      <w:r>
        <w:rPr>
          <w:rFonts w:hint="eastAsia" w:ascii="宋体" w:hAnsi="宋体" w:eastAsia="宋体" w:cs="宋体"/>
          <w:bCs/>
          <w:sz w:val="28"/>
          <w:szCs w:val="28"/>
        </w:rPr>
        <w:t xml:space="preserve">      电话：</w:t>
      </w:r>
      <w:r>
        <w:rPr>
          <w:rFonts w:hint="eastAsia" w:ascii="宋体" w:hAnsi="宋体" w:eastAsia="宋体" w:cs="宋体"/>
          <w:bCs/>
          <w:sz w:val="28"/>
          <w:szCs w:val="28"/>
          <w:lang w:val="en-US" w:eastAsia="zh-CN"/>
        </w:rPr>
        <w:t>18950971018</w:t>
      </w:r>
      <w:bookmarkStart w:id="0" w:name="_GoBack"/>
      <w:bookmarkEnd w:id="0"/>
    </w:p>
    <w:p w14:paraId="5199642D">
      <w:pPr>
        <w:pStyle w:val="11"/>
        <w:shd w:val="clear" w:color="auto" w:fill="FFFFFF"/>
        <w:autoSpaceDE w:val="0"/>
        <w:spacing w:after="120" w:line="360" w:lineRule="auto"/>
        <w:ind w:firstLine="719" w:firstLineChars="257"/>
        <w:rPr>
          <w:rFonts w:hint="eastAsia" w:ascii="宋体" w:hAnsi="宋体" w:eastAsia="宋体" w:cs="宋体"/>
          <w:bCs/>
          <w:sz w:val="28"/>
          <w:szCs w:val="28"/>
          <w:lang w:val="en-US" w:eastAsia="zh-CN"/>
        </w:rPr>
      </w:pPr>
    </w:p>
    <w:p w14:paraId="51A45829">
      <w:pPr>
        <w:pStyle w:val="11"/>
        <w:shd w:val="clear" w:color="auto" w:fill="FFFFFF"/>
        <w:autoSpaceDE w:val="0"/>
        <w:spacing w:after="120" w:line="360" w:lineRule="auto"/>
        <w:ind w:firstLine="722" w:firstLineChars="257"/>
        <w:jc w:val="right"/>
        <w:rPr>
          <w:rFonts w:hint="eastAsia" w:ascii="宋体" w:hAnsi="宋体" w:eastAsia="宋体" w:cs="宋体"/>
          <w:b/>
          <w:bCs w:val="0"/>
          <w:sz w:val="28"/>
          <w:szCs w:val="28"/>
        </w:rPr>
      </w:pPr>
      <w:r>
        <w:rPr>
          <w:rFonts w:hint="eastAsia" w:ascii="宋体" w:hAnsi="宋体" w:eastAsia="宋体" w:cs="宋体"/>
          <w:b/>
          <w:bCs w:val="0"/>
          <w:sz w:val="28"/>
          <w:szCs w:val="28"/>
        </w:rPr>
        <w:t>青山纸业联合认证办公室</w:t>
      </w:r>
    </w:p>
    <w:p w14:paraId="28D6EECB">
      <w:pPr>
        <w:pStyle w:val="11"/>
        <w:shd w:val="clear" w:color="auto" w:fill="FFFFFF"/>
        <w:autoSpaceDE w:val="0"/>
        <w:spacing w:after="120" w:line="360" w:lineRule="auto"/>
        <w:ind w:firstLine="722" w:firstLineChars="257"/>
        <w:jc w:val="right"/>
        <w:rPr>
          <w:rFonts w:hint="eastAsia" w:ascii="宋体" w:hAnsi="宋体" w:eastAsia="宋体" w:cs="宋体"/>
          <w:b/>
          <w:bCs w:val="0"/>
          <w:sz w:val="28"/>
          <w:szCs w:val="28"/>
        </w:rPr>
      </w:pPr>
      <w:r>
        <w:rPr>
          <w:rFonts w:hint="eastAsia" w:ascii="宋体" w:hAnsi="宋体" w:eastAsia="宋体" w:cs="宋体"/>
          <w:b/>
          <w:bCs w:val="0"/>
          <w:sz w:val="28"/>
          <w:szCs w:val="28"/>
        </w:rPr>
        <w:t>202</w:t>
      </w:r>
      <w:r>
        <w:rPr>
          <w:rFonts w:hint="eastAsia" w:ascii="宋体" w:hAnsi="宋体" w:eastAsia="宋体" w:cs="宋体"/>
          <w:b/>
          <w:bCs w:val="0"/>
          <w:sz w:val="28"/>
          <w:szCs w:val="28"/>
          <w:lang w:val="en-US" w:eastAsia="zh-CN"/>
        </w:rPr>
        <w:t>4</w:t>
      </w:r>
      <w:r>
        <w:rPr>
          <w:rFonts w:hint="eastAsia" w:ascii="宋体" w:hAnsi="宋体" w:eastAsia="宋体" w:cs="宋体"/>
          <w:b/>
          <w:bCs w:val="0"/>
          <w:sz w:val="28"/>
          <w:szCs w:val="28"/>
        </w:rPr>
        <w:t>年9月</w:t>
      </w:r>
    </w:p>
    <w:p w14:paraId="5726CC92">
      <w:pPr>
        <w:pStyle w:val="11"/>
        <w:shd w:val="clear" w:color="auto" w:fill="FFFFFF"/>
        <w:autoSpaceDE w:val="0"/>
        <w:spacing w:after="120" w:line="360" w:lineRule="auto"/>
        <w:ind w:firstLine="719" w:firstLineChars="257"/>
        <w:jc w:val="right"/>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w:t>
      </w:r>
    </w:p>
    <w:sectPr>
      <w:pgSz w:w="11906" w:h="16838"/>
      <w:pgMar w:top="1418" w:right="1418" w:bottom="1418" w:left="1418"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yNTdiMjg2OGFkOTBkYmE1ZTdhNjkzODE5N2QzMGUifQ=="/>
  </w:docVars>
  <w:rsids>
    <w:rsidRoot w:val="00D31D50"/>
    <w:rsid w:val="002458E1"/>
    <w:rsid w:val="00323B43"/>
    <w:rsid w:val="003C25DA"/>
    <w:rsid w:val="003D37D8"/>
    <w:rsid w:val="00426133"/>
    <w:rsid w:val="004358AB"/>
    <w:rsid w:val="0064220E"/>
    <w:rsid w:val="00650222"/>
    <w:rsid w:val="00692BEB"/>
    <w:rsid w:val="006A3268"/>
    <w:rsid w:val="00732C44"/>
    <w:rsid w:val="00744B95"/>
    <w:rsid w:val="007646DF"/>
    <w:rsid w:val="0082453F"/>
    <w:rsid w:val="00842F9E"/>
    <w:rsid w:val="00884651"/>
    <w:rsid w:val="00887C72"/>
    <w:rsid w:val="008B7726"/>
    <w:rsid w:val="00905527"/>
    <w:rsid w:val="009B5E7D"/>
    <w:rsid w:val="00A706FF"/>
    <w:rsid w:val="00B5699E"/>
    <w:rsid w:val="00B854C2"/>
    <w:rsid w:val="00D07280"/>
    <w:rsid w:val="00D30FAE"/>
    <w:rsid w:val="00D31D50"/>
    <w:rsid w:val="00DB405F"/>
    <w:rsid w:val="00DC6597"/>
    <w:rsid w:val="00E613F9"/>
    <w:rsid w:val="00E94EC9"/>
    <w:rsid w:val="00EA2B68"/>
    <w:rsid w:val="00EC4DD2"/>
    <w:rsid w:val="00F33D08"/>
    <w:rsid w:val="00FC0497"/>
    <w:rsid w:val="099F7A3A"/>
    <w:rsid w:val="09F91840"/>
    <w:rsid w:val="0D9E73D3"/>
    <w:rsid w:val="13104274"/>
    <w:rsid w:val="21561A28"/>
    <w:rsid w:val="229333FD"/>
    <w:rsid w:val="23921025"/>
    <w:rsid w:val="25397295"/>
    <w:rsid w:val="2A7E5B37"/>
    <w:rsid w:val="389E342F"/>
    <w:rsid w:val="39FC642D"/>
    <w:rsid w:val="58B6021B"/>
    <w:rsid w:val="5D804DA9"/>
    <w:rsid w:val="5FD30547"/>
    <w:rsid w:val="7D737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3"/>
    <w:autoRedefine/>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next w:val="1"/>
    <w:link w:val="1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Date"/>
    <w:basedOn w:val="1"/>
    <w:next w:val="1"/>
    <w:link w:val="12"/>
    <w:autoRedefine/>
    <w:semiHidden/>
    <w:unhideWhenUsed/>
    <w:qFormat/>
    <w:uiPriority w:val="99"/>
    <w:pPr>
      <w:ind w:left="100" w:leftChars="2500"/>
    </w:pPr>
  </w:style>
  <w:style w:type="paragraph" w:styleId="5">
    <w:name w:val="footer"/>
    <w:basedOn w:val="1"/>
    <w:link w:val="10"/>
    <w:autoRedefine/>
    <w:unhideWhenUsed/>
    <w:qFormat/>
    <w:uiPriority w:val="99"/>
    <w:pPr>
      <w:tabs>
        <w:tab w:val="center" w:pos="4153"/>
        <w:tab w:val="right" w:pos="8306"/>
      </w:tabs>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jc w:val="center"/>
    </w:pPr>
    <w:rPr>
      <w:sz w:val="18"/>
      <w:szCs w:val="18"/>
    </w:rPr>
  </w:style>
  <w:style w:type="character" w:customStyle="1" w:styleId="9">
    <w:name w:val="页眉 字符"/>
    <w:basedOn w:val="8"/>
    <w:link w:val="6"/>
    <w:autoRedefine/>
    <w:qFormat/>
    <w:uiPriority w:val="99"/>
    <w:rPr>
      <w:rFonts w:ascii="Tahoma" w:hAnsi="Tahoma"/>
      <w:sz w:val="18"/>
      <w:szCs w:val="18"/>
    </w:rPr>
  </w:style>
  <w:style w:type="character" w:customStyle="1" w:styleId="10">
    <w:name w:val="页脚 字符"/>
    <w:basedOn w:val="8"/>
    <w:link w:val="5"/>
    <w:autoRedefine/>
    <w:qFormat/>
    <w:uiPriority w:val="99"/>
    <w:rPr>
      <w:rFonts w:ascii="Tahoma" w:hAnsi="Tahoma"/>
      <w:sz w:val="18"/>
      <w:szCs w:val="18"/>
    </w:rPr>
  </w:style>
  <w:style w:type="paragraph" w:styleId="11">
    <w:name w:val="List Paragraph"/>
    <w:basedOn w:val="1"/>
    <w:autoRedefine/>
    <w:qFormat/>
    <w:uiPriority w:val="34"/>
    <w:pPr>
      <w:ind w:firstLine="420" w:firstLineChars="200"/>
    </w:pPr>
  </w:style>
  <w:style w:type="character" w:customStyle="1" w:styleId="12">
    <w:name w:val="日期 字符"/>
    <w:basedOn w:val="8"/>
    <w:link w:val="4"/>
    <w:autoRedefine/>
    <w:semiHidden/>
    <w:qFormat/>
    <w:uiPriority w:val="99"/>
    <w:rPr>
      <w:rFonts w:ascii="Tahoma" w:hAnsi="Tahoma"/>
    </w:rPr>
  </w:style>
  <w:style w:type="character" w:customStyle="1" w:styleId="13">
    <w:name w:val="标题 1 字符"/>
    <w:basedOn w:val="8"/>
    <w:link w:val="2"/>
    <w:autoRedefine/>
    <w:qFormat/>
    <w:uiPriority w:val="9"/>
    <w:rPr>
      <w:rFonts w:ascii="宋体" w:hAnsi="宋体" w:eastAsia="宋体" w:cs="宋体"/>
      <w:b/>
      <w:bCs/>
      <w:kern w:val="36"/>
      <w:sz w:val="48"/>
      <w:szCs w:val="48"/>
    </w:rPr>
  </w:style>
  <w:style w:type="character" w:customStyle="1" w:styleId="14">
    <w:name w:val="标题 2 字符"/>
    <w:basedOn w:val="8"/>
    <w:link w:val="3"/>
    <w:autoRedefine/>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1664</Words>
  <Characters>1804</Characters>
  <Lines>13</Lines>
  <Paragraphs>3</Paragraphs>
  <TotalTime>3</TotalTime>
  <ScaleCrop>false</ScaleCrop>
  <LinksUpToDate>false</LinksUpToDate>
  <CharactersWithSpaces>1814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2022-11-07T16:05:00Z</dcterms:created>
  <dc:creator>fjzdx</dc:creator>
  <cp:lastModifiedBy>挽髻</cp:lastModifiedBy>
  <dcterms:modified xsi:type="dcterms:W3CDTF">2024-12-05T05:47:34Z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7F7C12497460497998175225B2E3A065_13</vt:lpwstr>
  </property>
</Properties>
</file>